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5F8C5F" w14:textId="77777777" w:rsidR="00482621" w:rsidRDefault="00482621" w:rsidP="00482621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bookmarkStart w:id="0" w:name="_Hlk73113735"/>
      <w:bookmarkStart w:id="1" w:name="_Hlk73126350"/>
      <w:r>
        <w:rPr>
          <w:rFonts w:cstheme="minorHAnsi"/>
          <w:sz w:val="24"/>
          <w:szCs w:val="24"/>
        </w:rPr>
        <w:t>Relatório Agregado 2020</w:t>
      </w:r>
    </w:p>
    <w:p w14:paraId="7798CDDC" w14:textId="7D73F382" w:rsidR="00482621" w:rsidRPr="00AB4DB2" w:rsidRDefault="00482621" w:rsidP="00482621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Empresa:</w:t>
      </w:r>
      <w:r w:rsidRPr="00AB4DB2">
        <w:rPr>
          <w:rFonts w:cstheme="minorHAnsi"/>
          <w:sz w:val="24"/>
          <w:szCs w:val="24"/>
        </w:rPr>
        <w:t xml:space="preserve"> </w:t>
      </w:r>
      <w:bookmarkEnd w:id="0"/>
      <w:r>
        <w:rPr>
          <w:rFonts w:cstheme="minorHAnsi"/>
          <w:sz w:val="24"/>
          <w:szCs w:val="24"/>
        </w:rPr>
        <w:t>Banco Nacional de Desenvolvimento - BNDES</w:t>
      </w:r>
    </w:p>
    <w:bookmarkEnd w:id="1"/>
    <w:p w14:paraId="24DE834B" w14:textId="77777777" w:rsidR="00482621" w:rsidRDefault="00482621" w:rsidP="00F9322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1D872D" w14:textId="11113B56" w:rsidR="00F83C94" w:rsidRPr="00482621" w:rsidRDefault="00F83C94" w:rsidP="00482621">
      <w:pPr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482621">
        <w:rPr>
          <w:rFonts w:cstheme="minorHAnsi"/>
          <w:color w:val="8EAADB" w:themeColor="accent1" w:themeTint="99"/>
          <w:sz w:val="24"/>
          <w:szCs w:val="24"/>
        </w:rPr>
        <w:t>Fontes:</w:t>
      </w:r>
    </w:p>
    <w:p w14:paraId="3F3214D8" w14:textId="38C91D17" w:rsidR="0045124A" w:rsidRPr="00482621" w:rsidRDefault="0045124A" w:rsidP="00482621">
      <w:pPr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482621">
        <w:rPr>
          <w:rFonts w:cstheme="minorHAnsi"/>
          <w:color w:val="8EAADB" w:themeColor="accent1" w:themeTint="99"/>
          <w:sz w:val="24"/>
          <w:szCs w:val="24"/>
        </w:rPr>
        <w:t xml:space="preserve">Apresentação a Imprensa 2020 - </w:t>
      </w:r>
      <w:hyperlink r:id="rId6" w:history="1">
        <w:r w:rsidRPr="00482621">
          <w:rPr>
            <w:rFonts w:cstheme="minorHAnsi"/>
            <w:color w:val="8EAADB" w:themeColor="accent1" w:themeTint="99"/>
            <w:sz w:val="24"/>
            <w:szCs w:val="24"/>
          </w:rPr>
          <w:t>https://www.bndes.gov.br/wps/portal/site/home/relacoes-com-investidores/informacoes-financeiras</w:t>
        </w:r>
      </w:hyperlink>
    </w:p>
    <w:p w14:paraId="3236FD8B" w14:textId="77777777" w:rsidR="0045124A" w:rsidRPr="00482621" w:rsidRDefault="0045124A" w:rsidP="00482621">
      <w:pPr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</w:p>
    <w:p w14:paraId="20D7C79B" w14:textId="6CEC9994" w:rsidR="00F83C94" w:rsidRPr="00482621" w:rsidRDefault="00F83C94" w:rsidP="00482621">
      <w:pPr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482621">
        <w:rPr>
          <w:rFonts w:cstheme="minorHAnsi"/>
          <w:color w:val="8EAADB" w:themeColor="accent1" w:themeTint="99"/>
          <w:sz w:val="24"/>
          <w:szCs w:val="24"/>
        </w:rPr>
        <w:t xml:space="preserve">Relatório de Administração 2020 - </w:t>
      </w:r>
      <w:hyperlink r:id="rId7" w:history="1">
        <w:r w:rsidR="0045124A" w:rsidRPr="00482621">
          <w:rPr>
            <w:rFonts w:cstheme="minorHAnsi"/>
            <w:color w:val="8EAADB" w:themeColor="accent1" w:themeTint="99"/>
            <w:sz w:val="24"/>
            <w:szCs w:val="24"/>
          </w:rPr>
          <w:t>https://www.bndes.gov.br/wps/wcm/connect/site/55e20efc-94c6-4ab9-80a7-99e519a49d8e/RA+Sistema+BNDES+_2020.pdf?MOD=AJPERES&amp;CVID=nwCWkGU</w:t>
        </w:r>
      </w:hyperlink>
    </w:p>
    <w:p w14:paraId="313F5747" w14:textId="5BFF662F" w:rsidR="003F4250" w:rsidRDefault="003F4250" w:rsidP="00F83C94"/>
    <w:p w14:paraId="45E713E3" w14:textId="2514D58C" w:rsidR="003F4250" w:rsidRPr="00E113AC" w:rsidRDefault="003F4250" w:rsidP="00E113AC">
      <w:pPr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E113AC">
        <w:rPr>
          <w:rFonts w:cstheme="minorHAnsi"/>
          <w:color w:val="8EAADB" w:themeColor="accent1" w:themeTint="99"/>
          <w:sz w:val="24"/>
          <w:szCs w:val="24"/>
        </w:rPr>
        <w:t>FONTE: Relatorio de Gestao</w:t>
      </w:r>
    </w:p>
    <w:p w14:paraId="1746217F" w14:textId="43D98F75" w:rsidR="003F4250" w:rsidRDefault="003F4250" w:rsidP="00F83C94">
      <w:pPr>
        <w:rPr>
          <w:rFonts w:ascii="Times New Roman" w:hAnsi="Times New Roman" w:cs="Times New Roman"/>
          <w:sz w:val="20"/>
          <w:szCs w:val="28"/>
        </w:rPr>
      </w:pPr>
    </w:p>
    <w:p w14:paraId="0A568233" w14:textId="77777777" w:rsidR="00692FDA" w:rsidRPr="008D2875" w:rsidRDefault="00692FDA" w:rsidP="00692FDA">
      <w:pPr>
        <w:numPr>
          <w:ilvl w:val="0"/>
          <w:numId w:val="1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8D2875">
        <w:rPr>
          <w:rFonts w:cstheme="minorHAnsi"/>
          <w:color w:val="538135" w:themeColor="accent6" w:themeShade="BF"/>
          <w:sz w:val="24"/>
          <w:szCs w:val="24"/>
        </w:rPr>
        <w:t>Ações ASG</w:t>
      </w:r>
    </w:p>
    <w:p w14:paraId="4F872A12" w14:textId="6FFFFFCC" w:rsidR="00897E70" w:rsidRPr="00EB50B3" w:rsidRDefault="00897E70" w:rsidP="00897E70">
      <w:pPr>
        <w:pStyle w:val="Pa36"/>
        <w:spacing w:after="100"/>
        <w:ind w:left="502"/>
        <w:jc w:val="both"/>
        <w:rPr>
          <w:rFonts w:asciiTheme="minorHAnsi" w:hAnsiTheme="minorHAnsi" w:cstheme="minorHAnsi"/>
        </w:rPr>
      </w:pPr>
      <w:r w:rsidRPr="00EB50B3">
        <w:rPr>
          <w:rFonts w:asciiTheme="minorHAnsi" w:hAnsiTheme="minorHAnsi" w:cstheme="minorHAnsi"/>
        </w:rPr>
        <w:t xml:space="preserve">Além dos esforços nas iniciativas associadas ao pacote de medidas emergenciais para empresas afetadas pela crise do COVID-19, foram aprovadas em 2020 ações de aprimoramento no portfólio de soluções financeiras e serviços do Banco, com destaque para soluções financeiras da Agenda Socioambiental e do Setor Agrícola e o produto Serviços de Estruturação de Projetos. </w:t>
      </w:r>
    </w:p>
    <w:p w14:paraId="0F65CEC2" w14:textId="5CA8BC61" w:rsidR="00897E70" w:rsidRPr="00EB50B3" w:rsidRDefault="00897E70" w:rsidP="00897E70">
      <w:pPr>
        <w:pStyle w:val="Pa36"/>
        <w:numPr>
          <w:ilvl w:val="0"/>
          <w:numId w:val="19"/>
        </w:numPr>
        <w:spacing w:after="100"/>
        <w:jc w:val="both"/>
        <w:rPr>
          <w:rFonts w:asciiTheme="minorHAnsi" w:hAnsiTheme="minorHAnsi" w:cstheme="minorHAnsi"/>
        </w:rPr>
      </w:pPr>
      <w:r w:rsidRPr="00EB50B3">
        <w:rPr>
          <w:rFonts w:asciiTheme="minorHAnsi" w:hAnsiTheme="minorHAnsi" w:cstheme="minorHAnsi"/>
        </w:rPr>
        <w:t>Programa BNDES de Incentivo à Redução de Emissões de CO2 no Setor de Combustíveis – BNDES RenovaBio</w:t>
      </w:r>
      <w:r>
        <w:rPr>
          <w:rFonts w:asciiTheme="minorHAnsi" w:hAnsiTheme="minorHAnsi" w:cstheme="minorHAnsi"/>
        </w:rPr>
        <w:t>.</w:t>
      </w:r>
    </w:p>
    <w:p w14:paraId="4FB99043" w14:textId="77777777" w:rsidR="00897E70" w:rsidRPr="00EB50B3" w:rsidRDefault="00897E70" w:rsidP="00897E70">
      <w:pPr>
        <w:pStyle w:val="Pa36"/>
        <w:numPr>
          <w:ilvl w:val="0"/>
          <w:numId w:val="19"/>
        </w:numPr>
        <w:spacing w:after="10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Criação da </w:t>
      </w:r>
      <w:r w:rsidRPr="00EB50B3">
        <w:rPr>
          <w:rFonts w:asciiTheme="minorHAnsi" w:hAnsiTheme="minorHAnsi" w:cstheme="minorHAnsi"/>
        </w:rPr>
        <w:t>Política Operacional de Gênero do Sistema BNDES aplicada a Programas e Projetos Financiados com Recursos do Green Climate Fund (GCF)</w:t>
      </w:r>
      <w:r>
        <w:rPr>
          <w:rFonts w:asciiTheme="minorHAnsi" w:hAnsiTheme="minorHAnsi" w:cstheme="minorHAnsi"/>
        </w:rPr>
        <w:t xml:space="preserve">. </w:t>
      </w:r>
    </w:p>
    <w:p w14:paraId="273DD872" w14:textId="2072EDE7" w:rsidR="00E113AC" w:rsidRPr="00897E70" w:rsidRDefault="00897E70" w:rsidP="002378EC">
      <w:pPr>
        <w:pStyle w:val="Pa36"/>
        <w:numPr>
          <w:ilvl w:val="0"/>
          <w:numId w:val="19"/>
        </w:numPr>
        <w:spacing w:after="100"/>
        <w:jc w:val="both"/>
        <w:rPr>
          <w:rFonts w:ascii="Times New Roman" w:hAnsi="Times New Roman" w:cs="Times New Roman"/>
        </w:rPr>
      </w:pPr>
      <w:r w:rsidRPr="00897E70">
        <w:rPr>
          <w:rFonts w:asciiTheme="minorHAnsi" w:hAnsiTheme="minorHAnsi" w:cstheme="minorHAnsi"/>
        </w:rPr>
        <w:t xml:space="preserve">Linha FINAME Baixo Carbono: Consolidação das antigas linhas “Energia Renovável” e “BK eficientes” na linha “BNDES Finame Baixo Carbono”. </w:t>
      </w:r>
    </w:p>
    <w:p w14:paraId="39341CE0" w14:textId="26909509" w:rsidR="00F83C94" w:rsidRDefault="003F4250" w:rsidP="00F83C94">
      <w:r>
        <w:rPr>
          <w:noProof/>
        </w:rPr>
        <w:lastRenderedPageBreak/>
        <w:drawing>
          <wp:inline distT="0" distB="0" distL="0" distR="0" wp14:anchorId="049B31BE" wp14:editId="3656E7EC">
            <wp:extent cx="3457738" cy="3104515"/>
            <wp:effectExtent l="0" t="0" r="9525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7510" t="24324" r="9009" b="22234"/>
                    <a:stretch/>
                  </pic:blipFill>
                  <pic:spPr bwMode="auto">
                    <a:xfrm>
                      <a:off x="0" y="0"/>
                      <a:ext cx="3464558" cy="3110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369E7F" w14:textId="1F2C5EC5" w:rsidR="00C326EA" w:rsidRPr="00897E70" w:rsidRDefault="003F4250" w:rsidP="00F83C94">
      <w:pPr>
        <w:rPr>
          <w:rFonts w:cstheme="minorHAnsi"/>
          <w:color w:val="8EAADB" w:themeColor="accent1" w:themeTint="99"/>
          <w:sz w:val="24"/>
          <w:szCs w:val="24"/>
        </w:rPr>
      </w:pPr>
      <w:r w:rsidRPr="00E113AC">
        <w:rPr>
          <w:rFonts w:cstheme="minorHAnsi"/>
          <w:color w:val="8EAADB" w:themeColor="accent1" w:themeTint="99"/>
          <w:sz w:val="24"/>
          <w:szCs w:val="24"/>
        </w:rPr>
        <w:t xml:space="preserve">Fonte: Apresentação </w:t>
      </w:r>
      <w:r w:rsidR="00E113AC">
        <w:rPr>
          <w:rFonts w:cstheme="minorHAnsi"/>
          <w:color w:val="8EAADB" w:themeColor="accent1" w:themeTint="99"/>
          <w:sz w:val="24"/>
          <w:szCs w:val="24"/>
        </w:rPr>
        <w:t>à</w:t>
      </w:r>
      <w:r w:rsidRPr="00E113AC">
        <w:rPr>
          <w:rFonts w:cstheme="minorHAnsi"/>
          <w:color w:val="8EAADB" w:themeColor="accent1" w:themeTint="99"/>
          <w:sz w:val="24"/>
          <w:szCs w:val="24"/>
        </w:rPr>
        <w:t xml:space="preserve"> Imprensa 2020</w:t>
      </w:r>
    </w:p>
    <w:p w14:paraId="755A1CB0" w14:textId="1D0B840D" w:rsidR="00C326EA" w:rsidRDefault="00C326EA" w:rsidP="00F83C94"/>
    <w:p w14:paraId="5DD5A0CA" w14:textId="5425C4B5" w:rsidR="00C326EA" w:rsidRPr="00F83C94" w:rsidRDefault="00C326EA" w:rsidP="00611ABF">
      <w:pPr>
        <w:ind w:hanging="709"/>
      </w:pPr>
      <w:r>
        <w:rPr>
          <w:noProof/>
        </w:rPr>
        <w:drawing>
          <wp:inline distT="0" distB="0" distL="0" distR="0" wp14:anchorId="47F8316A" wp14:editId="3EBFA604">
            <wp:extent cx="6324600" cy="3138701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787" t="6948" r="5588" b="9053"/>
                    <a:stretch/>
                  </pic:blipFill>
                  <pic:spPr bwMode="auto">
                    <a:xfrm>
                      <a:off x="0" y="0"/>
                      <a:ext cx="6331988" cy="3142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2152BA" w14:textId="77777777" w:rsidR="00E113AC" w:rsidRDefault="00E113AC" w:rsidP="00E113AC">
      <w:pPr>
        <w:ind w:left="502"/>
        <w:jc w:val="both"/>
      </w:pPr>
    </w:p>
    <w:p w14:paraId="371EF663" w14:textId="79A2725C" w:rsidR="00B54A7A" w:rsidRDefault="00B54A7A" w:rsidP="003F4250">
      <w:pPr>
        <w:pStyle w:val="Pa36"/>
        <w:spacing w:after="100"/>
        <w:ind w:left="720"/>
        <w:jc w:val="both"/>
        <w:rPr>
          <w:rFonts w:ascii="Times New Roman" w:hAnsi="Times New Roman" w:cs="Times New Roman"/>
          <w:b/>
        </w:rPr>
      </w:pPr>
      <w:r>
        <w:rPr>
          <w:noProof/>
        </w:rPr>
        <w:lastRenderedPageBreak/>
        <w:drawing>
          <wp:inline distT="0" distB="0" distL="0" distR="0" wp14:anchorId="680A265C" wp14:editId="3EC26C2F">
            <wp:extent cx="5248275" cy="4548505"/>
            <wp:effectExtent l="0" t="0" r="9525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4967" t="20870" r="30391" b="10347"/>
                    <a:stretch/>
                  </pic:blipFill>
                  <pic:spPr bwMode="auto">
                    <a:xfrm>
                      <a:off x="0" y="0"/>
                      <a:ext cx="5248275" cy="4548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1E89A3" w14:textId="2AEEFE8C" w:rsidR="00B54A7A" w:rsidRPr="00EB50B3" w:rsidRDefault="00B54A7A" w:rsidP="003F4250">
      <w:pPr>
        <w:pStyle w:val="Pa36"/>
        <w:spacing w:after="100"/>
        <w:ind w:left="720"/>
        <w:jc w:val="both"/>
        <w:rPr>
          <w:rFonts w:asciiTheme="minorHAnsi" w:hAnsiTheme="minorHAnsi" w:cstheme="minorHAnsi"/>
          <w:color w:val="8EAADB" w:themeColor="accent1" w:themeTint="99"/>
        </w:rPr>
      </w:pPr>
      <w:r w:rsidRPr="00EB50B3">
        <w:rPr>
          <w:rFonts w:asciiTheme="minorHAnsi" w:hAnsiTheme="minorHAnsi" w:cstheme="minorHAnsi"/>
          <w:color w:val="8EAADB" w:themeColor="accent1" w:themeTint="99"/>
        </w:rPr>
        <w:t>Fonte: Relatorio de Administração – pg 34</w:t>
      </w:r>
    </w:p>
    <w:p w14:paraId="3FCF206C" w14:textId="79FA34BC" w:rsidR="00B54A7A" w:rsidRDefault="00B54A7A" w:rsidP="003F4250">
      <w:pPr>
        <w:pStyle w:val="Pa36"/>
        <w:spacing w:after="100"/>
        <w:ind w:left="720"/>
        <w:jc w:val="both"/>
        <w:rPr>
          <w:rFonts w:ascii="Times New Roman" w:hAnsi="Times New Roman" w:cs="Times New Roman"/>
          <w:b/>
        </w:rPr>
      </w:pPr>
    </w:p>
    <w:p w14:paraId="5D320A51" w14:textId="77777777" w:rsidR="00837306" w:rsidRDefault="00837306" w:rsidP="00837306">
      <w:pPr>
        <w:ind w:left="709"/>
        <w:jc w:val="both"/>
      </w:pPr>
      <w:r>
        <w:t xml:space="preserve">Como ações específicas desenvolvidas em 2020 sob a ótica da </w:t>
      </w:r>
      <w:r w:rsidRPr="00A15E26">
        <w:t>Política de Equidade e Valorização da Diversidade do BNDES</w:t>
      </w:r>
      <w:r>
        <w:t xml:space="preserve">, destacam-se: </w:t>
      </w:r>
    </w:p>
    <w:p w14:paraId="63C29D17" w14:textId="77777777" w:rsidR="00837306" w:rsidRDefault="00837306" w:rsidP="00837306">
      <w:pPr>
        <w:pStyle w:val="PargrafodaLista"/>
        <w:numPr>
          <w:ilvl w:val="0"/>
          <w:numId w:val="20"/>
        </w:numPr>
        <w:jc w:val="both"/>
      </w:pPr>
      <w:r w:rsidRPr="00A15E26">
        <w:t>Total de 12 (doze) estagiários com deficiência ativos no final do exercício</w:t>
      </w:r>
      <w:r>
        <w:t xml:space="preserve">, para adquirirem experiência no mercado de trabalho e aprender atividades práticas relacionadas ao seu curso;  </w:t>
      </w:r>
    </w:p>
    <w:p w14:paraId="3C116920" w14:textId="77777777" w:rsidR="00837306" w:rsidRDefault="00837306" w:rsidP="00837306">
      <w:pPr>
        <w:pStyle w:val="PargrafodaLista"/>
        <w:numPr>
          <w:ilvl w:val="0"/>
          <w:numId w:val="20"/>
        </w:numPr>
        <w:jc w:val="both"/>
      </w:pPr>
      <w:r w:rsidRPr="00A15E26">
        <w:t>Acompanhamento do desenvolvimento socioeducativo e escolar de 35 jovens</w:t>
      </w:r>
      <w:r>
        <w:t>, com idades entre 14 e 19 anos, por meio de atividades teóricas e práticas de um programa de aprendizagem, que englobam aspectos emocional e comportamental do aprendiz adolescente. É condição para o ingresso estar inscrito no Cadastro Único, como forma de prover oportunidade a jovens de famílias com algum grau de vulnerabilidade econômica.</w:t>
      </w:r>
    </w:p>
    <w:p w14:paraId="02FACE70" w14:textId="77777777" w:rsidR="00837306" w:rsidRDefault="00837306" w:rsidP="00837306">
      <w:pPr>
        <w:pStyle w:val="PargrafodaLista"/>
        <w:ind w:left="1069"/>
        <w:jc w:val="both"/>
      </w:pPr>
    </w:p>
    <w:p w14:paraId="6ACE620C" w14:textId="77777777" w:rsidR="00837306" w:rsidRPr="00C56845" w:rsidRDefault="00837306" w:rsidP="00837306">
      <w:pPr>
        <w:ind w:left="1416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C56845">
        <w:rPr>
          <w:rFonts w:cstheme="minorHAnsi"/>
          <w:color w:val="8EAADB" w:themeColor="accent1" w:themeTint="99"/>
          <w:sz w:val="24"/>
          <w:szCs w:val="24"/>
        </w:rPr>
        <w:t>Fonte: Relatorio de Administracao</w:t>
      </w:r>
    </w:p>
    <w:p w14:paraId="269CC1D0" w14:textId="77777777" w:rsidR="00B54A7A" w:rsidRDefault="00B54A7A" w:rsidP="003F4250">
      <w:pPr>
        <w:pStyle w:val="Pa36"/>
        <w:spacing w:after="100"/>
        <w:ind w:left="720"/>
        <w:jc w:val="both"/>
        <w:rPr>
          <w:rFonts w:ascii="Times New Roman" w:hAnsi="Times New Roman" w:cs="Times New Roman"/>
          <w:b/>
        </w:rPr>
      </w:pPr>
    </w:p>
    <w:p w14:paraId="086F3463" w14:textId="72490521" w:rsidR="00B54A7A" w:rsidRPr="00945B4D" w:rsidRDefault="00945B4D" w:rsidP="00945B4D">
      <w:pPr>
        <w:pStyle w:val="Pa36"/>
        <w:numPr>
          <w:ilvl w:val="0"/>
          <w:numId w:val="22"/>
        </w:numPr>
        <w:spacing w:after="100"/>
        <w:jc w:val="both"/>
        <w:rPr>
          <w:rFonts w:asciiTheme="minorHAnsi" w:hAnsiTheme="minorHAnsi" w:cstheme="minorHAnsi"/>
          <w:color w:val="538135" w:themeColor="accent6" w:themeShade="BF"/>
        </w:rPr>
      </w:pPr>
      <w:r w:rsidRPr="00945B4D">
        <w:rPr>
          <w:rFonts w:asciiTheme="minorHAnsi" w:hAnsiTheme="minorHAnsi" w:cstheme="minorHAnsi"/>
          <w:color w:val="538135" w:themeColor="accent6" w:themeShade="BF"/>
        </w:rPr>
        <w:t>Agenda 2030</w:t>
      </w:r>
    </w:p>
    <w:p w14:paraId="0E233C4A" w14:textId="7160A09D" w:rsidR="00E21EA3" w:rsidRPr="00056184" w:rsidRDefault="00056184" w:rsidP="003F4250">
      <w:pPr>
        <w:pStyle w:val="Pa36"/>
        <w:spacing w:after="100"/>
        <w:ind w:left="720"/>
        <w:jc w:val="both"/>
        <w:rPr>
          <w:rFonts w:asciiTheme="minorHAnsi" w:hAnsiTheme="minorHAnsi" w:cstheme="minorHAnsi"/>
        </w:rPr>
      </w:pPr>
      <w:r w:rsidRPr="00056184">
        <w:rPr>
          <w:rFonts w:asciiTheme="minorHAnsi" w:hAnsiTheme="minorHAnsi" w:cstheme="minorHAnsi"/>
        </w:rPr>
        <w:t xml:space="preserve">Como os desembolsos da empresa contribuíram para os ODS em 2020: </w:t>
      </w:r>
    </w:p>
    <w:p w14:paraId="4DA1BC0B" w14:textId="77777777" w:rsidR="00B54A7A" w:rsidRPr="00B54A7A" w:rsidRDefault="00B54A7A" w:rsidP="00B54A7A"/>
    <w:p w14:paraId="30F83BB2" w14:textId="06E192F1" w:rsidR="003F4250" w:rsidRDefault="003F4250" w:rsidP="003F4250">
      <w:r>
        <w:rPr>
          <w:noProof/>
        </w:rPr>
        <w:lastRenderedPageBreak/>
        <w:drawing>
          <wp:inline distT="0" distB="0" distL="0" distR="0" wp14:anchorId="16CEDC27" wp14:editId="34877084">
            <wp:extent cx="5829300" cy="3007179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3810" t="29688" r="13690" b="12992"/>
                    <a:stretch/>
                  </pic:blipFill>
                  <pic:spPr bwMode="auto">
                    <a:xfrm>
                      <a:off x="0" y="0"/>
                      <a:ext cx="5845727" cy="3015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DE7531" w14:textId="74621AB3" w:rsidR="003F4250" w:rsidRDefault="000E5430" w:rsidP="00EB50B3">
      <w:pPr>
        <w:pStyle w:val="Pa36"/>
        <w:spacing w:after="100"/>
        <w:ind w:left="720"/>
        <w:jc w:val="both"/>
        <w:rPr>
          <w:rFonts w:asciiTheme="minorHAnsi" w:hAnsiTheme="minorHAnsi" w:cstheme="minorHAnsi"/>
          <w:color w:val="8EAADB" w:themeColor="accent1" w:themeTint="99"/>
        </w:rPr>
      </w:pPr>
      <w:r w:rsidRPr="00EB50B3">
        <w:rPr>
          <w:rFonts w:asciiTheme="minorHAnsi" w:hAnsiTheme="minorHAnsi" w:cstheme="minorHAnsi"/>
          <w:color w:val="8EAADB" w:themeColor="accent1" w:themeTint="99"/>
        </w:rPr>
        <w:t xml:space="preserve">Fonte: </w:t>
      </w:r>
      <w:r w:rsidR="00056184" w:rsidRPr="00EB50B3">
        <w:rPr>
          <w:rFonts w:asciiTheme="minorHAnsi" w:hAnsiTheme="minorHAnsi" w:cstheme="minorHAnsi"/>
          <w:color w:val="8EAADB" w:themeColor="accent1" w:themeTint="99"/>
        </w:rPr>
        <w:t>Apresentação</w:t>
      </w:r>
      <w:r w:rsidRPr="00EB50B3">
        <w:rPr>
          <w:rFonts w:asciiTheme="minorHAnsi" w:hAnsiTheme="minorHAnsi" w:cstheme="minorHAnsi"/>
          <w:color w:val="8EAADB" w:themeColor="accent1" w:themeTint="99"/>
        </w:rPr>
        <w:t xml:space="preserve"> </w:t>
      </w:r>
      <w:r w:rsidR="00056184">
        <w:rPr>
          <w:rFonts w:asciiTheme="minorHAnsi" w:hAnsiTheme="minorHAnsi" w:cstheme="minorHAnsi"/>
          <w:color w:val="8EAADB" w:themeColor="accent1" w:themeTint="99"/>
        </w:rPr>
        <w:t>à</w:t>
      </w:r>
      <w:r w:rsidRPr="00EB50B3">
        <w:rPr>
          <w:rFonts w:asciiTheme="minorHAnsi" w:hAnsiTheme="minorHAnsi" w:cstheme="minorHAnsi"/>
          <w:color w:val="8EAADB" w:themeColor="accent1" w:themeTint="99"/>
        </w:rPr>
        <w:t xml:space="preserve"> imprensa</w:t>
      </w:r>
    </w:p>
    <w:p w14:paraId="351EEC68" w14:textId="77777777" w:rsidR="00EB50B3" w:rsidRPr="00EB50B3" w:rsidRDefault="00EB50B3" w:rsidP="00EB50B3"/>
    <w:p w14:paraId="0BFC8F2B" w14:textId="77777777" w:rsidR="007D44BD" w:rsidRPr="00F9322A" w:rsidRDefault="007D44BD" w:rsidP="00AE3597">
      <w:pPr>
        <w:pStyle w:val="Default"/>
        <w:ind w:left="1434"/>
        <w:jc w:val="both"/>
        <w:rPr>
          <w:rFonts w:ascii="Times New Roman" w:hAnsi="Times New Roman" w:cs="Times New Roman"/>
          <w:color w:val="auto"/>
        </w:rPr>
      </w:pPr>
    </w:p>
    <w:p w14:paraId="0EE7193C" w14:textId="448F449C" w:rsidR="00AE3597" w:rsidRPr="001779E2" w:rsidRDefault="00AE3597" w:rsidP="001779E2">
      <w:pPr>
        <w:pStyle w:val="PargrafodaLista"/>
        <w:numPr>
          <w:ilvl w:val="0"/>
          <w:numId w:val="17"/>
        </w:numPr>
        <w:jc w:val="both"/>
        <w:rPr>
          <w:rFonts w:cstheme="minorHAnsi"/>
          <w:color w:val="538135" w:themeColor="accent6" w:themeShade="BF"/>
          <w:sz w:val="24"/>
          <w:szCs w:val="24"/>
        </w:rPr>
      </w:pPr>
      <w:r w:rsidRPr="001779E2">
        <w:rPr>
          <w:rFonts w:cstheme="minorHAnsi"/>
          <w:color w:val="538135" w:themeColor="accent6" w:themeShade="BF"/>
          <w:sz w:val="24"/>
          <w:szCs w:val="24"/>
        </w:rPr>
        <w:t>Ações relativas à pandemia</w:t>
      </w:r>
    </w:p>
    <w:p w14:paraId="7F314B17" w14:textId="6FAAC506" w:rsidR="009C2A3F" w:rsidRPr="001779E2" w:rsidRDefault="00D60499" w:rsidP="001779E2">
      <w:pPr>
        <w:pStyle w:val="Default"/>
        <w:ind w:left="709"/>
        <w:jc w:val="both"/>
        <w:rPr>
          <w:rFonts w:asciiTheme="minorHAnsi" w:hAnsiTheme="minorHAnsi" w:cstheme="minorHAnsi"/>
          <w:color w:val="8EAADB" w:themeColor="accent1" w:themeTint="99"/>
        </w:rPr>
      </w:pPr>
      <w:hyperlink r:id="rId12" w:history="1">
        <w:r w:rsidR="009C2A3F" w:rsidRPr="001779E2">
          <w:rPr>
            <w:rFonts w:asciiTheme="minorHAnsi" w:hAnsiTheme="minorHAnsi" w:cstheme="minorHAnsi"/>
            <w:color w:val="8EAADB" w:themeColor="accent1" w:themeTint="99"/>
          </w:rPr>
          <w:t>https://www.bndes.gov.br/wps/portal/site/home/bndes-contra-coronavirus/mais-informacoes/acompanhamento-medidas-emergenciais-contra-coronavirus/!ut/p/z1/xZNBl5owEMc_Sw8cYwJB1N54itqK3drWunLZFyBC-iCJIerufvoOrF7srn3toeUSMhmG-f_mH5zge5xIdhQFs0JJVsF-mwQPg9VsPA99N75zKSErdz5ZTtyVG3we4E2XQN54QoITOI5Hi2ju35GY9L_5JJzQgb8eRGQx9PB3nOAkk1bbEm9TmfPmQcjGCnvIug4cUqqaO6Q7QpmS1jBYjGrbNIfGITUTDRJyp0zNMsUhAkutmSxZzaVVqOa5yFmDeM1NwWUm2g9-rdQ2ojOR4-2OBoylhKMhyzPk5x5BIzffITKiLBhRno4C7yz8BpnkNpePvyMD6D2zHC8LaIvZspOI7184MG3UkSGXEJQzVAnQinKOMqaFZVX7WgijEEe5aLSSIhWVeGaoQ2VQH8G-BFRIM2BQiwxyNd8fuARMLa6Olja8YQ0ITW616k_JdcJsEnskjPtTMl19mkWhd51w94FGJJyP474fLdzZiJ4TbuDaAu7Bm7j7FG-Ogp_wWrY2qPDXP5zm_DKQGwOFgYgf-30SgmHBPfzRnsfx3xz7ukX-shjoLyqVvlz6UKZ0CGUN33HDTe9gIFxaq5v3DnHI6XTqdfp6hTr2UgMRDTK0MrYF0AjLLxhE6yPZMIdIZQX8HfI6fIdcXSD9Szu_Iq5UDYzyWhPW9boe0ieUpMGXaLeMqJ-kT_Q55pvw3U9EubZV/dz/d5/L2dBISEvZ0FBIS9nQSEh/</w:t>
        </w:r>
      </w:hyperlink>
    </w:p>
    <w:p w14:paraId="6AD97B99" w14:textId="02EC54B0" w:rsidR="009C2A3F" w:rsidRDefault="009C2A3F" w:rsidP="00990B19">
      <w:pPr>
        <w:pStyle w:val="Default"/>
        <w:ind w:left="1434"/>
        <w:jc w:val="both"/>
      </w:pPr>
    </w:p>
    <w:p w14:paraId="3F799F95" w14:textId="4CB52652" w:rsidR="009C2A3F" w:rsidRDefault="009C2A3F" w:rsidP="009C2A3F">
      <w:pPr>
        <w:pStyle w:val="Default"/>
        <w:jc w:val="both"/>
      </w:pPr>
      <w:r>
        <w:rPr>
          <w:noProof/>
        </w:rPr>
        <w:lastRenderedPageBreak/>
        <w:drawing>
          <wp:inline distT="0" distB="0" distL="0" distR="0" wp14:anchorId="3E998BFA" wp14:editId="4496151F">
            <wp:extent cx="5610225" cy="4228920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8763" t="19107" r="47587" b="22399"/>
                    <a:stretch/>
                  </pic:blipFill>
                  <pic:spPr bwMode="auto">
                    <a:xfrm>
                      <a:off x="0" y="0"/>
                      <a:ext cx="5619872" cy="4236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8BEC62" w14:textId="77777777" w:rsidR="001779E2" w:rsidRDefault="001779E2" w:rsidP="009C2A3F">
      <w:pPr>
        <w:pStyle w:val="Default"/>
        <w:jc w:val="both"/>
      </w:pPr>
    </w:p>
    <w:p w14:paraId="6F26DE2F" w14:textId="4170695B" w:rsidR="009C2A3F" w:rsidRDefault="009C2A3F" w:rsidP="00990B19">
      <w:pPr>
        <w:pStyle w:val="Default"/>
        <w:ind w:left="1434"/>
        <w:jc w:val="both"/>
      </w:pPr>
    </w:p>
    <w:p w14:paraId="7A0C2603" w14:textId="77777777" w:rsidR="00990B19" w:rsidRPr="00F9322A" w:rsidRDefault="00990B19" w:rsidP="00990B19">
      <w:pPr>
        <w:pStyle w:val="Default"/>
        <w:ind w:left="1434"/>
        <w:jc w:val="both"/>
        <w:rPr>
          <w:rFonts w:ascii="Times New Roman" w:hAnsi="Times New Roman" w:cs="Times New Roman"/>
          <w:color w:val="auto"/>
        </w:rPr>
      </w:pPr>
    </w:p>
    <w:p w14:paraId="536A6698" w14:textId="16012117" w:rsidR="00396183" w:rsidRDefault="00D60499" w:rsidP="00B54A7A">
      <w:pPr>
        <w:ind w:left="141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OBS LARA: a parte debaixo desta figura explica a dúvida do Thiago : o valor aprovado para financiamento das ações na área de saúde</w:t>
      </w:r>
    </w:p>
    <w:sectPr w:rsidR="00396183" w:rsidSect="00F9322A"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0C16CC"/>
    <w:multiLevelType w:val="multilevel"/>
    <w:tmpl w:val="A13849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B4061B"/>
    <w:multiLevelType w:val="hybridMultilevel"/>
    <w:tmpl w:val="E146ED3C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0F30A0"/>
    <w:multiLevelType w:val="hybridMultilevel"/>
    <w:tmpl w:val="48FEC016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22D62BC"/>
    <w:multiLevelType w:val="hybridMultilevel"/>
    <w:tmpl w:val="1A5487E0"/>
    <w:lvl w:ilvl="0" w:tplc="A7423C76">
      <w:start w:val="1"/>
      <w:numFmt w:val="decimal"/>
      <w:lvlText w:val="%1)"/>
      <w:lvlJc w:val="left"/>
      <w:pPr>
        <w:tabs>
          <w:tab w:val="num" w:pos="502"/>
        </w:tabs>
        <w:ind w:left="502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5" w15:restartNumberingAfterBreak="0">
    <w:nsid w:val="2A5C3D95"/>
    <w:multiLevelType w:val="hybridMultilevel"/>
    <w:tmpl w:val="C792B7E0"/>
    <w:lvl w:ilvl="0" w:tplc="54CEFDD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DCA492C"/>
    <w:multiLevelType w:val="hybridMultilevel"/>
    <w:tmpl w:val="A1C24022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0A028D3"/>
    <w:multiLevelType w:val="hybridMultilevel"/>
    <w:tmpl w:val="CEEA984E"/>
    <w:lvl w:ilvl="0" w:tplc="0416000D">
      <w:start w:val="1"/>
      <w:numFmt w:val="bullet"/>
      <w:lvlText w:val=""/>
      <w:lvlJc w:val="left"/>
      <w:pPr>
        <w:ind w:left="1222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8" w15:restartNumberingAfterBreak="0">
    <w:nsid w:val="36093F62"/>
    <w:multiLevelType w:val="hybridMultilevel"/>
    <w:tmpl w:val="36001914"/>
    <w:lvl w:ilvl="0" w:tplc="0416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9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611C4E"/>
    <w:multiLevelType w:val="hybridMultilevel"/>
    <w:tmpl w:val="19A2CEDA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CE7C01"/>
    <w:multiLevelType w:val="hybridMultilevel"/>
    <w:tmpl w:val="D970437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533C58DF"/>
    <w:multiLevelType w:val="hybridMultilevel"/>
    <w:tmpl w:val="1A5487E0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57B75018"/>
    <w:multiLevelType w:val="hybridMultilevel"/>
    <w:tmpl w:val="E9224C4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16" w15:restartNumberingAfterBreak="0">
    <w:nsid w:val="657451C3"/>
    <w:multiLevelType w:val="hybridMultilevel"/>
    <w:tmpl w:val="E6AAC854"/>
    <w:lvl w:ilvl="0" w:tplc="0416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79459DA"/>
    <w:multiLevelType w:val="hybridMultilevel"/>
    <w:tmpl w:val="854ADD2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62708F8"/>
    <w:multiLevelType w:val="hybridMultilevel"/>
    <w:tmpl w:val="1A5487E0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6B71A32"/>
    <w:multiLevelType w:val="hybridMultilevel"/>
    <w:tmpl w:val="C50C1202"/>
    <w:lvl w:ilvl="0" w:tplc="04160005">
      <w:start w:val="1"/>
      <w:numFmt w:val="bullet"/>
      <w:lvlText w:val=""/>
      <w:lvlJc w:val="left"/>
      <w:pPr>
        <w:ind w:left="1222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5"/>
  </w:num>
  <w:num w:numId="3">
    <w:abstractNumId w:val="4"/>
  </w:num>
  <w:num w:numId="4">
    <w:abstractNumId w:val="17"/>
  </w:num>
  <w:num w:numId="5">
    <w:abstractNumId w:val="19"/>
  </w:num>
  <w:num w:numId="6">
    <w:abstractNumId w:val="13"/>
  </w:num>
  <w:num w:numId="7">
    <w:abstractNumId w:val="8"/>
  </w:num>
  <w:num w:numId="8">
    <w:abstractNumId w:val="9"/>
  </w:num>
  <w:num w:numId="9">
    <w:abstractNumId w:val="11"/>
  </w:num>
  <w:num w:numId="10">
    <w:abstractNumId w:val="18"/>
  </w:num>
  <w:num w:numId="11">
    <w:abstractNumId w:val="2"/>
  </w:num>
  <w:num w:numId="12">
    <w:abstractNumId w:val="14"/>
  </w:num>
  <w:num w:numId="13">
    <w:abstractNumId w:val="0"/>
  </w:num>
  <w:num w:numId="14">
    <w:abstractNumId w:val="12"/>
  </w:num>
  <w:num w:numId="15">
    <w:abstractNumId w:val="20"/>
  </w:num>
  <w:num w:numId="16">
    <w:abstractNumId w:val="7"/>
  </w:num>
  <w:num w:numId="17">
    <w:abstractNumId w:val="1"/>
  </w:num>
  <w:num w:numId="18">
    <w:abstractNumId w:val="6"/>
  </w:num>
  <w:num w:numId="19">
    <w:abstractNumId w:val="21"/>
  </w:num>
  <w:num w:numId="20">
    <w:abstractNumId w:val="5"/>
  </w:num>
  <w:num w:numId="21">
    <w:abstractNumId w:val="10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13FC9"/>
    <w:rsid w:val="00042091"/>
    <w:rsid w:val="00056184"/>
    <w:rsid w:val="000A1DB7"/>
    <w:rsid w:val="000A6708"/>
    <w:rsid w:val="000E5430"/>
    <w:rsid w:val="00125B2C"/>
    <w:rsid w:val="001779E2"/>
    <w:rsid w:val="001A1A15"/>
    <w:rsid w:val="001D430D"/>
    <w:rsid w:val="0020466A"/>
    <w:rsid w:val="00236E32"/>
    <w:rsid w:val="00294FC5"/>
    <w:rsid w:val="002A050A"/>
    <w:rsid w:val="002A42DD"/>
    <w:rsid w:val="00301573"/>
    <w:rsid w:val="00306146"/>
    <w:rsid w:val="00335399"/>
    <w:rsid w:val="003478D3"/>
    <w:rsid w:val="00371A3D"/>
    <w:rsid w:val="00396183"/>
    <w:rsid w:val="003C0DBB"/>
    <w:rsid w:val="003D5015"/>
    <w:rsid w:val="003D5116"/>
    <w:rsid w:val="003D5C52"/>
    <w:rsid w:val="003F2D4B"/>
    <w:rsid w:val="003F4250"/>
    <w:rsid w:val="004025B2"/>
    <w:rsid w:val="00422C5C"/>
    <w:rsid w:val="0045124A"/>
    <w:rsid w:val="00465774"/>
    <w:rsid w:val="00482621"/>
    <w:rsid w:val="004A66CB"/>
    <w:rsid w:val="004E6E0A"/>
    <w:rsid w:val="00536CDF"/>
    <w:rsid w:val="0054019A"/>
    <w:rsid w:val="0059521F"/>
    <w:rsid w:val="005A077C"/>
    <w:rsid w:val="005C4DD1"/>
    <w:rsid w:val="00611ABF"/>
    <w:rsid w:val="00672851"/>
    <w:rsid w:val="00692FDA"/>
    <w:rsid w:val="0079318A"/>
    <w:rsid w:val="007A093B"/>
    <w:rsid w:val="007A7A81"/>
    <w:rsid w:val="007B0D77"/>
    <w:rsid w:val="007D44BD"/>
    <w:rsid w:val="007E426E"/>
    <w:rsid w:val="007F5C8B"/>
    <w:rsid w:val="00837306"/>
    <w:rsid w:val="0089395F"/>
    <w:rsid w:val="00897E70"/>
    <w:rsid w:val="008D0B42"/>
    <w:rsid w:val="008D2875"/>
    <w:rsid w:val="008D3D64"/>
    <w:rsid w:val="00927BDC"/>
    <w:rsid w:val="0094375F"/>
    <w:rsid w:val="00945B4D"/>
    <w:rsid w:val="00990B19"/>
    <w:rsid w:val="009C2A3F"/>
    <w:rsid w:val="009E776B"/>
    <w:rsid w:val="00A15E26"/>
    <w:rsid w:val="00A1682A"/>
    <w:rsid w:val="00A51877"/>
    <w:rsid w:val="00A93D6D"/>
    <w:rsid w:val="00AB0375"/>
    <w:rsid w:val="00AD3545"/>
    <w:rsid w:val="00AE3597"/>
    <w:rsid w:val="00AE7B66"/>
    <w:rsid w:val="00B262FE"/>
    <w:rsid w:val="00B27B39"/>
    <w:rsid w:val="00B54A7A"/>
    <w:rsid w:val="00B7335B"/>
    <w:rsid w:val="00B803DF"/>
    <w:rsid w:val="00B95116"/>
    <w:rsid w:val="00BB5DA2"/>
    <w:rsid w:val="00C16BD7"/>
    <w:rsid w:val="00C326EA"/>
    <w:rsid w:val="00C56845"/>
    <w:rsid w:val="00CA2029"/>
    <w:rsid w:val="00CE077D"/>
    <w:rsid w:val="00CE44C4"/>
    <w:rsid w:val="00CE7449"/>
    <w:rsid w:val="00CF2441"/>
    <w:rsid w:val="00D242EA"/>
    <w:rsid w:val="00D43EA8"/>
    <w:rsid w:val="00D56741"/>
    <w:rsid w:val="00D60499"/>
    <w:rsid w:val="00DB31A2"/>
    <w:rsid w:val="00DD28C7"/>
    <w:rsid w:val="00DD3F67"/>
    <w:rsid w:val="00E113AC"/>
    <w:rsid w:val="00E2101C"/>
    <w:rsid w:val="00E21EA3"/>
    <w:rsid w:val="00E36672"/>
    <w:rsid w:val="00E46CB6"/>
    <w:rsid w:val="00E56607"/>
    <w:rsid w:val="00E7610B"/>
    <w:rsid w:val="00EA22A0"/>
    <w:rsid w:val="00EA2913"/>
    <w:rsid w:val="00EB50B3"/>
    <w:rsid w:val="00EC0CF1"/>
    <w:rsid w:val="00EF680A"/>
    <w:rsid w:val="00F12E60"/>
    <w:rsid w:val="00F30E96"/>
    <w:rsid w:val="00F64632"/>
    <w:rsid w:val="00F83C94"/>
    <w:rsid w:val="00F9322A"/>
    <w:rsid w:val="00FD0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3D5C52"/>
    <w:rPr>
      <w:color w:val="0563C1" w:themeColor="hyperlink"/>
      <w:u w:val="single"/>
    </w:rPr>
  </w:style>
  <w:style w:type="character" w:customStyle="1" w:styleId="UnresolvedMention1">
    <w:name w:val="Unresolved Mention1"/>
    <w:basedOn w:val="Fontepargpadro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Refdecomentrio">
    <w:name w:val="annotation reference"/>
    <w:basedOn w:val="Fontepargpadro"/>
    <w:uiPriority w:val="99"/>
    <w:semiHidden/>
    <w:unhideWhenUsed/>
    <w:rsid w:val="00E21E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21EA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21EA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21EA3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MenoPendente">
    <w:name w:val="Unresolved Mention"/>
    <w:basedOn w:val="Fontepargpadro"/>
    <w:uiPriority w:val="99"/>
    <w:semiHidden/>
    <w:unhideWhenUsed/>
    <w:rsid w:val="0045124A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2A42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6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hyperlink" Target="https://www.bndes.gov.br/wps/wcm/connect/site/55e20efc-94c6-4ab9-80a7-99e519a49d8e/RA+Sistema+BNDES+_2020.pdf?MOD=AJPERES&amp;CVID=nwCWkGU" TargetMode="External"/><Relationship Id="rId12" Type="http://schemas.openxmlformats.org/officeDocument/2006/relationships/hyperlink" Target="https://www.bndes.gov.br/wps/portal/site/home/bndes-contra-coronavirus/mais-informacoes/acompanhamento-medidas-emergenciais-contra-coronavirus/!ut/p/z1/xZNBl5owEMc_Sw8cYwJB1N54itqK3drWunLZFyBC-iCJIerufvoOrF7srn3toeUSMhmG-f_mH5zge5xIdhQFs0JJVsF-mwQPg9VsPA99N75zKSErdz5ZTtyVG3we4E2XQN54QoITOI5Hi2ju35GY9L_5JJzQgb8eRGQx9PB3nOAkk1bbEm9TmfPmQcjGCnvIug4cUqqaO6Q7QpmS1jBYjGrbNIfGITUTDRJyp0zNMsUhAkutmSxZzaVVqOa5yFmDeM1NwWUm2g9-rdQ2ojOR4-2OBoylhKMhyzPk5x5BIzffITKiLBhRno4C7yz8BpnkNpePvyMD6D2zHC8LaIvZspOI7184MG3UkSGXEJQzVAnQinKOMqaFZVX7WgijEEe5aLSSIhWVeGaoQ2VQH8G-BFRIM2BQiwxyNd8fuARMLa6Olja8YQ0ITW616k_JdcJsEnskjPtTMl19mkWhd51w94FGJJyP474fLdzZiJ4TbuDaAu7Bm7j7FG-Ogp_wWrY2qPDXP5zm_DKQGwOFgYgf-30SgmHBPfzRnsfx3xz7ukX-shjoLyqVvlz6UKZ0CGUN33HDTe9gIFxaq5v3DnHI6XTqdfp6hTr2UgMRDTK0MrYF0AjLLxhE6yPZMIdIZQX8HfI6fIdcXSD9Szu_Iq5UDYzyWhPW9boe0ieUpMGXaLeMqJ-kT_Q55pvw3U9EubZV/dz/d5/L2dBISEvZ0FBIS9nQSEh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bndes.gov.br/wps/portal/site/home/relacoes-com-investidores/informacoes-financeiras" TargetMode="Externa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F97103-2A43-4AC7-9573-583B47D72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680</Words>
  <Characters>3677</Characters>
  <Application>Microsoft Office Word</Application>
  <DocSecurity>0</DocSecurity>
  <Lines>30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LARA CARACCIOLO AMORELLI</cp:lastModifiedBy>
  <cp:revision>3</cp:revision>
  <dcterms:created xsi:type="dcterms:W3CDTF">2021-06-25T20:52:00Z</dcterms:created>
  <dcterms:modified xsi:type="dcterms:W3CDTF">2021-06-25T20:57:00Z</dcterms:modified>
</cp:coreProperties>
</file>